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8C" w:rsidRDefault="00CF3E7E">
      <w:pPr>
        <w:spacing w:after="1011"/>
        <w:ind w:left="15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4897451</wp:posOffset>
                </wp:positionH>
                <wp:positionV relativeFrom="paragraph">
                  <wp:posOffset>-612830</wp:posOffset>
                </wp:positionV>
                <wp:extent cx="2313470" cy="445273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470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E7E" w:rsidRDefault="00CF3E7E" w:rsidP="00CF3E7E">
                            <w:pPr>
                              <w:jc w:val="both"/>
                            </w:pPr>
                            <w:r>
                              <w:t>Ver 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5.65pt;margin-top:-48.25pt;width:182.15pt;height:35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" filled="f" stroked="f">
                <v:textbox>
                  <w:txbxContent>
                    <w:p w:rsidR="00CF3E7E" w:rsidRDefault="00CF3E7E" w:rsidP="00CF3E7E">
                      <w:pPr>
                        <w:jc w:val="both"/>
                      </w:pPr>
                      <w:r>
                        <w:t>Ver 2.0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4483608" cy="816864"/>
            <wp:effectExtent l="0" t="0" r="0" b="2540"/>
            <wp:wrapNone/>
            <wp:docPr id="5185" name="Picture 5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" name="Picture 51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60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Listentabelle1hell"/>
        <w:tblW w:w="9002" w:type="dxa"/>
        <w:tblLook w:val="0480" w:firstRow="0" w:lastRow="0" w:firstColumn="1" w:lastColumn="0" w:noHBand="0" w:noVBand="1"/>
      </w:tblPr>
      <w:tblGrid>
        <w:gridCol w:w="1320"/>
        <w:gridCol w:w="1289"/>
        <w:gridCol w:w="6393"/>
      </w:tblGrid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 w:rsidP="00CF3E7E">
            <w:pPr>
              <w:ind w:left="29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1920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20.05.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Waldbrand in Holtorf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1924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22.05.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beim Hof Beschicker</w:t>
            </w:r>
            <w:r>
              <w:rPr>
                <w:rFonts w:ascii="Arial" w:eastAsia="Arial" w:hAnsi="Arial" w:cs="Arial"/>
                <w:color w:val="333333"/>
                <w:sz w:val="22"/>
              </w:rPr>
              <w:t xml:space="preserve"> Benecke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Tellmer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1925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18.07.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beim Bäckermeister G.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Lopau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in Betzendorf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1927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18.05.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beim Gastwirt H. Pabst in Betzendorf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1929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05.05.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Waldbrand in Oertzen</w:t>
            </w:r>
          </w:p>
        </w:tc>
      </w:tr>
      <w:tr w:rsidR="00885D8C" w:rsidTr="00CF3E7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10.05.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Einsatz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Sottorf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17.05.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Drögen-Nindorf</w:t>
            </w:r>
            <w:proofErr w:type="spellEnd"/>
          </w:p>
        </w:tc>
      </w:tr>
      <w:tr w:rsidR="00885D8C" w:rsidTr="00CF3E7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27.05.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in Marxen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11.11.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Häuserbrand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Barnstedt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1931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27.09.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Scheunenbrand Fr. Krüger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1935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Brand Hof Benecke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Tellmer</w:t>
            </w:r>
            <w:proofErr w:type="spellEnd"/>
          </w:p>
        </w:tc>
      </w:tr>
      <w:tr w:rsidR="00885D8C" w:rsidTr="00CF3E7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1936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Scheunenbrand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Linnmann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1937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Brand in der Käserei Jansen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1947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09.10.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Schuppenbrand Hermann Melchert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1948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12.06.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Gelände- und Waldbrand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1949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24.08.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Scheunenbrand E. Schröder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Barnstedt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07.09.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Scheunenbrand (irrtümlich) nach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Oerzen</w:t>
            </w:r>
            <w:proofErr w:type="spellEnd"/>
          </w:p>
        </w:tc>
      </w:tr>
      <w:tr w:rsidR="00885D8C" w:rsidTr="00CF3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15.09.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Scheunenbrand bei Bauer Kramer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1950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29.12.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Stubenbrand in Holtorf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1951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06.08.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Viehstallbrand von Estorf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Barnstedt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1952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27.04.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Feuer im Walde des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Hofebeschickers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Hermann Rieckmann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12.08.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Viehstallbrand Wilhelm Schröder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Barnstedt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1953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27.04.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Feuer auf dem Gehöft des Bauern A. Schröder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Tellmer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04. Mai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Waldbrand in der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Embsener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Bauernforst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15.08.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Waldbrand in der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Embsener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Bauernforst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1958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20.03.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Schweinehausbrand Albrecht in Holtorf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1959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18.06.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Viehstallbrand auf dem Hof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Studtmann</w:t>
            </w:r>
            <w:proofErr w:type="spellEnd"/>
          </w:p>
        </w:tc>
      </w:tr>
      <w:tr w:rsidR="00885D8C" w:rsidTr="00CF3E7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07.11.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Triebwagenbrand der OHE zwischen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und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Amelinghausen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1960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26.02.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Viehstallbrand auf dem Hof Heinrich Meyer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10.12.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Brandbekämpfung Wohnhaus H.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Constien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Tellmer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1969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Waldbrand schwarze Heide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Feuer in Rehlingen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1970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Schneepflügen und Kanalreinigen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1971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Waldbrand im Kirchenholz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1972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Brand des Wirtschaftsgebäudes P. Maack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Tellmer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Scheunenbrand Karl-August Hartmann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1973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Waldbrand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Heinsen</w:t>
            </w:r>
            <w:proofErr w:type="spellEnd"/>
          </w:p>
        </w:tc>
      </w:tr>
      <w:tr w:rsidR="00885D8C" w:rsidTr="00CF3E7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Scheunenbrand Hans Hermann Otte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1974</w:t>
            </w: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Kind gesucht und schnell gefunden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1975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08.05.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Scheunenbrand bei Hermann Witte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31.07.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Viehstallbrand Elisabeth Schröder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Tellmer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noch 5 weitere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1976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22.04.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Feuer im Stallgebäude von Frau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Studtmann</w:t>
            </w:r>
            <w:proofErr w:type="spellEnd"/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09.05.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Feuer auf der Kreismülldeponie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Hohenesch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10.-12.05.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Groß-Waldbrand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Lutterloh-Querloh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bei Eschede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17.05.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Waldbrandbekämpfung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03.07.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Melkschuppenbrand bei Wilhelm Schröder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29.08.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Autobrand nach Verkehrsunfall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885D8C">
            <w:pPr>
              <w:spacing w:after="1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Einsatz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Glüsingen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nach schwerem Hagelsturm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1977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27.05.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Schwelbrand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Glüsingen</w:t>
            </w:r>
            <w:proofErr w:type="spellEnd"/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29.05.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Moorbrand in Wietzendorf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30.09.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Scheunenbrand in Wetzen</w:t>
            </w:r>
          </w:p>
        </w:tc>
      </w:tr>
      <w:tr w:rsidR="00885D8C" w:rsidTr="00CF3E7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CF3E7E">
            <w:pPr>
              <w:ind w:left="31"/>
              <w:rPr>
                <w:b w:val="0"/>
                <w:sz w:val="22"/>
              </w:rPr>
            </w:pPr>
            <w:r w:rsidRPr="00CF3E7E">
              <w:rPr>
                <w:rFonts w:ascii="Arial" w:eastAsia="Arial" w:hAnsi="Arial" w:cs="Arial"/>
                <w:b w:val="0"/>
                <w:color w:val="333333"/>
                <w:sz w:val="22"/>
              </w:rPr>
              <w:t>1978</w:t>
            </w: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18.04.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Waldbrand am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Amelinghausener</w:t>
            </w:r>
            <w:proofErr w:type="spellEnd"/>
            <w:r>
              <w:rPr>
                <w:rFonts w:ascii="Arial" w:eastAsia="Arial" w:hAnsi="Arial" w:cs="Arial"/>
                <w:color w:val="333333"/>
                <w:sz w:val="22"/>
              </w:rPr>
              <w:t xml:space="preserve"> Weg</w:t>
            </w:r>
          </w:p>
        </w:tc>
      </w:tr>
      <w:tr w:rsidR="00885D8C" w:rsidTr="00CF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09.08.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Garagenbrand bei Heinrich Meyer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Glüsingen</w:t>
            </w:r>
            <w:proofErr w:type="spellEnd"/>
          </w:p>
        </w:tc>
      </w:tr>
      <w:tr w:rsidR="00885D8C" w:rsidTr="00CF3E7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:rsidR="00885D8C" w:rsidRPr="00CF3E7E" w:rsidRDefault="00885D8C">
            <w:pPr>
              <w:spacing w:after="160"/>
              <w:ind w:left="0"/>
              <w:rPr>
                <w:b w:val="0"/>
                <w:sz w:val="22"/>
              </w:rPr>
            </w:pPr>
          </w:p>
        </w:tc>
        <w:tc>
          <w:tcPr>
            <w:tcW w:w="1289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>Herbst</w:t>
            </w:r>
          </w:p>
        </w:tc>
        <w:tc>
          <w:tcPr>
            <w:tcW w:w="6393" w:type="dxa"/>
          </w:tcPr>
          <w:p w:rsidR="00885D8C" w:rsidRDefault="00CF3E7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333333"/>
                <w:sz w:val="22"/>
              </w:rPr>
              <w:t xml:space="preserve">Feuer im Pferdestall Bünger in </w:t>
            </w:r>
            <w:proofErr w:type="spellStart"/>
            <w:r>
              <w:rPr>
                <w:rFonts w:ascii="Arial" w:eastAsia="Arial" w:hAnsi="Arial" w:cs="Arial"/>
                <w:color w:val="333333"/>
                <w:sz w:val="22"/>
              </w:rPr>
              <w:t>Drögennindorf</w:t>
            </w:r>
            <w:proofErr w:type="spellEnd"/>
          </w:p>
        </w:tc>
      </w:tr>
    </w:tbl>
    <w:p w:rsidR="00885D8C" w:rsidRDefault="00CF3E7E">
      <w:r>
        <w:lastRenderedPageBreak/>
        <w:t>Irrtümer vorbehalten! Keine Gewähr!</w:t>
      </w:r>
    </w:p>
    <w:sectPr w:rsidR="00885D8C">
      <w:pgSz w:w="11904" w:h="16834"/>
      <w:pgMar w:top="1142" w:right="1440" w:bottom="13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8C"/>
    <w:rsid w:val="00885D8C"/>
    <w:rsid w:val="00C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D728"/>
  <w15:docId w15:val="{2961862D-6F11-40B0-8B71-2475D9D8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/>
      <w:ind w:left="939"/>
    </w:pPr>
    <w:rPr>
      <w:rFonts w:ascii="Calibri" w:eastAsia="Calibri" w:hAnsi="Calibri" w:cs="Calibri"/>
      <w:color w:val="0000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EinfacheTabelle5">
    <w:name w:val="Plain Table 5"/>
    <w:basedOn w:val="NormaleTabelle"/>
    <w:uiPriority w:val="45"/>
    <w:rsid w:val="00CF3E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CF3E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CF3E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Eilmann</dc:creator>
  <cp:keywords/>
  <cp:lastModifiedBy>Henrik Eilmann</cp:lastModifiedBy>
  <cp:revision>2</cp:revision>
  <dcterms:created xsi:type="dcterms:W3CDTF">2018-07-05T23:06:00Z</dcterms:created>
  <dcterms:modified xsi:type="dcterms:W3CDTF">2018-07-05T23:06:00Z</dcterms:modified>
</cp:coreProperties>
</file>